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72" w:rsidRPr="00D83F72" w:rsidRDefault="00D83F72" w:rsidP="00D83F72">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D83F72">
        <w:rPr>
          <w:rFonts w:ascii="Times New Roman" w:eastAsia="Times New Roman" w:hAnsi="Times New Roman" w:cs="Times New Roman"/>
          <w:b/>
          <w:bCs/>
          <w:kern w:val="36"/>
          <w:sz w:val="48"/>
          <w:szCs w:val="48"/>
          <w:lang w:eastAsia="id-ID"/>
        </w:rPr>
        <w:t>Transfer/Inkaso/Kliring</w:t>
      </w:r>
    </w:p>
    <w:tbl>
      <w:tblPr>
        <w:tblW w:w="8130" w:type="dxa"/>
        <w:tblCellSpacing w:w="0" w:type="dxa"/>
        <w:tblCellMar>
          <w:left w:w="0" w:type="dxa"/>
          <w:right w:w="0" w:type="dxa"/>
        </w:tblCellMar>
        <w:tblLook w:val="04A0" w:firstRow="1" w:lastRow="0" w:firstColumn="1" w:lastColumn="0" w:noHBand="0" w:noVBand="1"/>
      </w:tblPr>
      <w:tblGrid>
        <w:gridCol w:w="8130"/>
      </w:tblGrid>
      <w:tr w:rsidR="00D83F72" w:rsidRPr="00D83F72" w:rsidTr="00D83F72">
        <w:trPr>
          <w:tblCellSpacing w:w="0" w:type="dxa"/>
        </w:trPr>
        <w:tc>
          <w:tcPr>
            <w:tcW w:w="0" w:type="auto"/>
            <w:vAlign w:val="center"/>
            <w:hideMark/>
          </w:tcPr>
          <w:p w:rsidR="00D83F72" w:rsidRPr="00D83F72" w:rsidRDefault="00D83F72" w:rsidP="00D83F72">
            <w:pPr>
              <w:spacing w:before="100" w:beforeAutospacing="1" w:after="100" w:afterAutospacing="1"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 Transfer</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Adalah jasa yang diberikan oleh bank khususnya kepada nasabah berupa pemindahan/pengiriman uang atas perintah pengirim dari suatu tempat menuju tempat penerima lainnya yang dapat dilakukan dari kota yang sama, antar kota bahkan antar Negara</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 Inkaso</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Adalah jasa penagihan atas warkat bank lain milik nasabah yang tidak dapat diselesaikan dengan cara penagihan melalui kliring karena warkat tersebut dimiliki oleh bank yang berada diluar wilayah kliring atau luar negeri.</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 Kliring</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Adalah sarana perhitungan warkat antar bank guna memperluas dan memperlancar lalu lintas pembayaran giro dalam satu wilayah kliring. Peserta kliring adalah bank-bank umum baik swasta maupun pemerintah yang berada dalam suatu wilayah kliring dimana untuk kepentingan penyelesaian transaks</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Adapun dari ke tiga jasa layanan tersebut diatas, pelaksanaannya telah diatur sesuai dengan jadwal yang telah ditetapkan oleh bank yaitu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tbl>
            <w:tblPr>
              <w:tblW w:w="8130" w:type="dxa"/>
              <w:jc w:val="center"/>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3080"/>
              <w:gridCol w:w="2057"/>
              <w:gridCol w:w="2993"/>
            </w:tblGrid>
            <w:tr w:rsidR="00D83F72" w:rsidRPr="00D83F72">
              <w:trPr>
                <w:tblCellSpacing w:w="7" w:type="dxa"/>
                <w:jc w:val="center"/>
              </w:trPr>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JENIS PELAYANAN</w:t>
                  </w:r>
                </w:p>
              </w:tc>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KPO</w:t>
                  </w:r>
                </w:p>
              </w:tc>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KCP/KANTOR KAS</w:t>
                  </w:r>
                </w:p>
              </w:tc>
            </w:tr>
            <w:tr w:rsidR="00D83F72" w:rsidRPr="00D83F72">
              <w:trPr>
                <w:tblCellSpacing w:w="7" w:type="dxa"/>
                <w:jc w:val="center"/>
              </w:trPr>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Transfer</w:t>
                  </w:r>
                </w:p>
              </w:tc>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13.30</w:t>
                  </w:r>
                </w:p>
              </w:tc>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13.30</w:t>
                  </w:r>
                </w:p>
              </w:tc>
            </w:tr>
            <w:tr w:rsidR="00D83F72" w:rsidRPr="00D83F72">
              <w:trPr>
                <w:tblCellSpacing w:w="7" w:type="dxa"/>
                <w:jc w:val="center"/>
              </w:trPr>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Inkaso</w:t>
                  </w:r>
                </w:p>
              </w:tc>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13.30</w:t>
                  </w:r>
                </w:p>
              </w:tc>
              <w:tc>
                <w:tcPr>
                  <w:tcW w:w="0" w:type="auto"/>
                  <w:shd w:val="clear" w:color="auto" w:fill="FFFFFF"/>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13.30</w:t>
                  </w:r>
                </w:p>
              </w:tc>
            </w:tr>
            <w:tr w:rsidR="00D83F72" w:rsidRPr="00D83F72">
              <w:trPr>
                <w:tblCellSpacing w:w="7" w:type="dxa"/>
                <w:jc w:val="center"/>
              </w:trPr>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Kliring</w:t>
                  </w:r>
                </w:p>
              </w:tc>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10.00</w:t>
                  </w:r>
                </w:p>
              </w:tc>
              <w:tc>
                <w:tcPr>
                  <w:tcW w:w="0" w:type="auto"/>
                  <w:shd w:val="clear" w:color="auto" w:fill="EEEEEE"/>
                  <w:vAlign w:val="center"/>
                  <w:hideMark/>
                </w:tcPr>
                <w:p w:rsidR="00D83F72" w:rsidRPr="00D83F72" w:rsidRDefault="00D83F72" w:rsidP="00D83F72">
                  <w:pPr>
                    <w:spacing w:after="0" w:line="240" w:lineRule="auto"/>
                    <w:jc w:val="center"/>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08.15 s/d 09.30</w:t>
                  </w:r>
                </w:p>
              </w:tc>
            </w:tr>
          </w:tbl>
          <w:p w:rsidR="00D83F72" w:rsidRPr="00D83F72" w:rsidRDefault="00D83F72" w:rsidP="00D83F72">
            <w:pPr>
              <w:spacing w:after="0" w:line="240" w:lineRule="auto"/>
              <w:rPr>
                <w:rFonts w:ascii="Times New Roman" w:eastAsia="Times New Roman" w:hAnsi="Times New Roman" w:cs="Times New Roman"/>
                <w:sz w:val="24"/>
                <w:szCs w:val="24"/>
                <w:lang w:eastAsia="id-ID"/>
              </w:rPr>
            </w:pP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 Jasa Pelayanan Lainnya</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Merupakan suatu pelayanan yang diberikan diluar produk perbankan khususnya pelayanan kepada nasabah dan kepada masyarakat pada umumnya. Jasa Pelayanan Lainnya yang diselenggarakan oleh Bank Himpunan Saudara 1906 adalah sebagai berikut :</w:t>
            </w:r>
          </w:p>
        </w:tc>
      </w:tr>
      <w:tr w:rsidR="00D83F72" w:rsidRPr="00D83F72" w:rsidTr="00D83F72">
        <w:trPr>
          <w:tblCellSpacing w:w="0" w:type="dxa"/>
        </w:trPr>
        <w:tc>
          <w:tcPr>
            <w:tcW w:w="0" w:type="auto"/>
            <w:vAlign w:val="center"/>
            <w:hideMark/>
          </w:tcPr>
          <w:tbl>
            <w:tblPr>
              <w:tblW w:w="8130" w:type="dxa"/>
              <w:tblCellSpacing w:w="0" w:type="dxa"/>
              <w:tblCellMar>
                <w:left w:w="0" w:type="dxa"/>
                <w:right w:w="0" w:type="dxa"/>
              </w:tblCellMar>
              <w:tblLook w:val="04A0" w:firstRow="1" w:lastRow="0" w:firstColumn="1" w:lastColumn="0" w:noHBand="0" w:noVBand="1"/>
            </w:tblPr>
            <w:tblGrid>
              <w:gridCol w:w="450"/>
              <w:gridCol w:w="7680"/>
            </w:tblGrid>
            <w:tr w:rsidR="00D83F72" w:rsidRPr="00D83F72">
              <w:trPr>
                <w:tblCellSpacing w:w="0" w:type="dxa"/>
              </w:trPr>
              <w:tc>
                <w:tcPr>
                  <w:tcW w:w="450" w:type="dxa"/>
                  <w:hideMark/>
                </w:tcPr>
                <w:p w:rsidR="00D83F72" w:rsidRPr="00D83F72" w:rsidRDefault="00D83F72" w:rsidP="00D83F72">
                  <w:pPr>
                    <w:spacing w:after="0" w:line="240" w:lineRule="auto"/>
                    <w:jc w:val="right"/>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Pembayaran rekening telepon (SOPP), jasa ini tanpa dikenakan biaya administrasi.</w:t>
                  </w:r>
                </w:p>
              </w:tc>
            </w:tr>
            <w:tr w:rsidR="00D83F72" w:rsidRPr="00D83F72">
              <w:trPr>
                <w:tblCellSpacing w:w="0" w:type="dxa"/>
              </w:trPr>
              <w:tc>
                <w:tcPr>
                  <w:tcW w:w="0" w:type="auto"/>
                  <w:hideMark/>
                </w:tcPr>
                <w:p w:rsidR="00D83F72" w:rsidRPr="00D83F72" w:rsidRDefault="00D83F72" w:rsidP="00D83F72">
                  <w:pPr>
                    <w:spacing w:after="0" w:line="240" w:lineRule="auto"/>
                    <w:jc w:val="right"/>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xml:space="preserve">Pengiriman uang melalui sistem RTGS </w:t>
                  </w:r>
                  <w:r w:rsidRPr="00D83F72">
                    <w:rPr>
                      <w:rFonts w:ascii="Times New Roman" w:eastAsia="Times New Roman" w:hAnsi="Times New Roman" w:cs="Times New Roman"/>
                      <w:i/>
                      <w:iCs/>
                      <w:sz w:val="24"/>
                      <w:szCs w:val="24"/>
                      <w:lang w:eastAsia="id-ID"/>
                    </w:rPr>
                    <w:t xml:space="preserve">(Real Time Gross Settlement) </w:t>
                  </w:r>
                  <w:r w:rsidRPr="00D83F72">
                    <w:rPr>
                      <w:rFonts w:ascii="Times New Roman" w:eastAsia="Times New Roman" w:hAnsi="Times New Roman" w:cs="Times New Roman"/>
                      <w:sz w:val="24"/>
                      <w:szCs w:val="24"/>
                      <w:lang w:eastAsia="id-ID"/>
                    </w:rPr>
                    <w:t>yaitu pengiriman yang dapat diterima segera oleh penerima, adapaun syarat pengiriman melalui sistem RTGS adalah Rp.100.000.000,00 (seratus juta rupiah) keatas dengan dikenakan biaya satu kali pengiriman sebesar Rp.25.000,00 (dua puluh lima ribu rupiah).</w:t>
                  </w:r>
                </w:p>
              </w:tc>
            </w:tr>
          </w:tbl>
          <w:p w:rsidR="00D83F72" w:rsidRPr="00D83F72" w:rsidRDefault="00D83F72" w:rsidP="00D83F72">
            <w:pPr>
              <w:spacing w:after="0" w:line="240" w:lineRule="auto"/>
              <w:rPr>
                <w:rFonts w:ascii="Times New Roman" w:eastAsia="Times New Roman" w:hAnsi="Times New Roman" w:cs="Times New Roman"/>
                <w:sz w:val="24"/>
                <w:szCs w:val="24"/>
                <w:lang w:eastAsia="id-ID"/>
              </w:rPr>
            </w:pP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 </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rPr>
                <w:rFonts w:ascii="Times New Roman" w:eastAsia="Times New Roman" w:hAnsi="Times New Roman" w:cs="Times New Roman"/>
                <w:sz w:val="24"/>
                <w:szCs w:val="24"/>
                <w:lang w:eastAsia="id-ID"/>
              </w:rPr>
            </w:pPr>
            <w:r w:rsidRPr="00D83F72">
              <w:rPr>
                <w:rFonts w:ascii="Times New Roman" w:eastAsia="Times New Roman" w:hAnsi="Times New Roman" w:cs="Times New Roman"/>
                <w:b/>
                <w:bCs/>
                <w:sz w:val="24"/>
                <w:szCs w:val="24"/>
                <w:lang w:eastAsia="id-ID"/>
              </w:rPr>
              <w:t>» Teller dan Aktifitasnya</w:t>
            </w:r>
          </w:p>
        </w:tc>
      </w:tr>
      <w:tr w:rsidR="00D83F72" w:rsidRPr="00D83F72" w:rsidTr="00D83F72">
        <w:trPr>
          <w:tblCellSpacing w:w="0" w:type="dxa"/>
        </w:trPr>
        <w:tc>
          <w:tcPr>
            <w:tcW w:w="0" w:type="auto"/>
            <w:vAlign w:val="center"/>
            <w:hideMark/>
          </w:tcPr>
          <w:p w:rsidR="00D83F72" w:rsidRPr="00D83F72" w:rsidRDefault="00D83F72" w:rsidP="00D83F72">
            <w:pPr>
              <w:spacing w:after="0" w:line="240" w:lineRule="auto"/>
              <w:jc w:val="both"/>
              <w:rPr>
                <w:rFonts w:ascii="Times New Roman" w:eastAsia="Times New Roman" w:hAnsi="Times New Roman" w:cs="Times New Roman"/>
                <w:sz w:val="24"/>
                <w:szCs w:val="24"/>
                <w:lang w:eastAsia="id-ID"/>
              </w:rPr>
            </w:pPr>
            <w:r w:rsidRPr="00D83F72">
              <w:rPr>
                <w:rFonts w:ascii="Times New Roman" w:eastAsia="Times New Roman" w:hAnsi="Times New Roman" w:cs="Times New Roman"/>
                <w:sz w:val="24"/>
                <w:szCs w:val="24"/>
                <w:lang w:eastAsia="id-ID"/>
              </w:rPr>
              <w:t>Teller adalah petugas kas yang melayani kepentingan nasabah dalam bentuk penerimaan dan pembayaran uang tunai dan non tunai. Adapun aktifitas yang dilakukan oleh Teller dalam melayani nasabah dimulai sejak pukul 08.15 sampai dengan pukul 15.00 setiap hari kerja.</w:t>
            </w:r>
          </w:p>
        </w:tc>
      </w:tr>
    </w:tbl>
    <w:p w:rsidR="00ED31FC" w:rsidRDefault="00ED31FC">
      <w:bookmarkStart w:id="0" w:name="_GoBack"/>
      <w:bookmarkEnd w:id="0"/>
    </w:p>
    <w:sectPr w:rsidR="00ED3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72"/>
    <w:rsid w:val="00D83F72"/>
    <w:rsid w:val="00ED31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FDAD-FC07-4114-B29E-A43C1966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4360">
      <w:bodyDiv w:val="1"/>
      <w:marLeft w:val="0"/>
      <w:marRight w:val="0"/>
      <w:marTop w:val="0"/>
      <w:marBottom w:val="0"/>
      <w:divBdr>
        <w:top w:val="none" w:sz="0" w:space="0" w:color="auto"/>
        <w:left w:val="none" w:sz="0" w:space="0" w:color="auto"/>
        <w:bottom w:val="none" w:sz="0" w:space="0" w:color="auto"/>
        <w:right w:val="none" w:sz="0" w:space="0" w:color="auto"/>
      </w:divBdr>
      <w:divsChild>
        <w:div w:id="17578963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2014-04-01T04:39:00Z</dcterms:created>
  <dcterms:modified xsi:type="dcterms:W3CDTF">2014-04-01T04:40:00Z</dcterms:modified>
</cp:coreProperties>
</file>