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80D" w:rsidRDefault="000919E3">
      <w:r>
        <w:t>b. Pertumbuhan ganggang tertentu dan enceng gondok akan meningkatpesat akibat kadar fosfat yang meningkat di dalam air karena kehadirandetergen. Jika permukaan air sampai tertutup oleh pertumbuhan jenistumbuhan air ini maka kesempatan fitoplankton yang seharusnyamendapatkan sinar matahari yang cukup untuk proses fotosintesismenjadi terganggu dan akhirnya mati. Akibatnya, banyak satwa airyang ikut mati karena kehidupannya hanya mengandalkan konsumsiterhadap fitoplankton yang ada.</w:t>
      </w:r>
      <w:bookmarkStart w:id="0" w:name="_GoBack"/>
      <w:bookmarkEnd w:id="0"/>
    </w:p>
    <w:sectPr w:rsidR="00E048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9E3"/>
    <w:rsid w:val="000919E3"/>
    <w:rsid w:val="00E0480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A3E1ED-E57A-4FE2-95BD-4C19EA609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72</Words>
  <Characters>412</Characters>
  <Application>Microsoft Office Word</Application>
  <DocSecurity>0</DocSecurity>
  <Lines>3</Lines>
  <Paragraphs>1</Paragraphs>
  <ScaleCrop>false</ScaleCrop>
  <Company/>
  <LinksUpToDate>false</LinksUpToDate>
  <CharactersWithSpaces>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2014-04-01T05:13:00Z</dcterms:created>
  <dcterms:modified xsi:type="dcterms:W3CDTF">2014-04-01T05:13:00Z</dcterms:modified>
</cp:coreProperties>
</file>